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>Gmina Miejska Hrubieszów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>ul. mjr H. Dobrzańskiego „Hubala”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>22-500 Hrubieszów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Standard"/>
        <w:bidi w:val="0"/>
        <w:spacing w:lineRule="exact" w:line="240" w:before="0" w:after="0"/>
        <w:ind w:left="0" w:right="0" w:hanging="0"/>
        <w:jc w:val="center"/>
        <w:rPr>
          <w:sz w:val="21"/>
          <w:szCs w:val="21"/>
        </w:rPr>
      </w:pPr>
      <w:r>
        <w:rPr>
          <w:rFonts w:eastAsia="Times New Roman" w:cs="Arial" w:ascii="Calibri Light" w:hAnsi="Calibri Light"/>
          <w:b/>
          <w:bCs/>
          <w:color w:val="555555"/>
          <w:spacing w:val="0"/>
          <w:sz w:val="21"/>
          <w:szCs w:val="21"/>
          <w:lang w:eastAsia="pl-PL"/>
        </w:rPr>
        <w:t xml:space="preserve">Klauzula informacyjna </w:t>
      </w:r>
    </w:p>
    <w:p>
      <w:pPr>
        <w:pStyle w:val="Standard"/>
        <w:bidi w:val="0"/>
        <w:spacing w:lineRule="exact" w:line="240" w:before="0" w:after="0"/>
        <w:ind w:left="0" w:right="0" w:hanging="0"/>
        <w:jc w:val="center"/>
        <w:rPr>
          <w:sz w:val="21"/>
          <w:szCs w:val="21"/>
        </w:rPr>
      </w:pPr>
      <w:r>
        <w:rPr>
          <w:rFonts w:eastAsia="Times New Roman" w:cs="Arial" w:ascii="Calibri Light" w:hAnsi="Calibri Light"/>
          <w:b/>
          <w:bCs/>
          <w:color w:val="555555"/>
          <w:kern w:val="2"/>
          <w:sz w:val="21"/>
          <w:szCs w:val="21"/>
          <w:lang w:eastAsia="pl-PL"/>
        </w:rPr>
        <w:t xml:space="preserve">dotycząca </w:t>
      </w:r>
      <w:bookmarkStart w:id="0" w:name="_Hlk17353093"/>
      <w:r>
        <w:rPr>
          <w:rFonts w:eastAsia="Times New Roman" w:cs="Arial" w:ascii="Calibri Light" w:hAnsi="Calibri Light"/>
          <w:b/>
          <w:bCs/>
          <w:color w:val="555555"/>
          <w:kern w:val="2"/>
          <w:sz w:val="21"/>
          <w:szCs w:val="21"/>
          <w:lang w:eastAsia="pl-PL"/>
        </w:rPr>
        <w:t xml:space="preserve">kandydatów do Młodzieżowej Rady Miejskiej </w:t>
      </w:r>
      <w:bookmarkEnd w:id="0"/>
      <w:r>
        <w:rPr>
          <w:rFonts w:eastAsia="Times New Roman" w:cs="Arial" w:ascii="Calibri Light" w:hAnsi="Calibri Light"/>
          <w:b/>
          <w:bCs/>
          <w:color w:val="555555"/>
          <w:kern w:val="2"/>
          <w:sz w:val="21"/>
          <w:szCs w:val="21"/>
          <w:lang w:eastAsia="pl-PL"/>
        </w:rPr>
        <w:t>w Hrubieszowie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Informacje wynikające z obowiązku informacyjnego zgodnie z art. 13 Rozporządzenia RODO: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bidi w:val="0"/>
        <w:spacing w:lineRule="exact" w:line="259" w:before="0" w:after="0"/>
        <w:ind w:left="0" w:right="0" w:hanging="363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 xml:space="preserve">Administratorem Państwa danych osobowych jest Gmina Miejska Hrubieszów reprezentowana przez Burmistrza Miasta Hrubieszów. Dane adresowe: ul. mjr Henryka Dobrzańskiego „Hubala” 1, 22-500 Hrubieszów, telefon: (84) 696 25 04, (84) 696 28 08, adres email: </w:t>
      </w:r>
      <w:r>
        <w:rPr>
          <w:rFonts w:eastAsia="Calibri Light" w:cs="Calibri Light" w:ascii="Calibri-Light" w:hAnsi="Calibri-Light"/>
          <w:color w:val="000000"/>
          <w:spacing w:val="0"/>
          <w:sz w:val="21"/>
          <w:szCs w:val="21"/>
          <w:shd w:fill="auto" w:val="clear"/>
        </w:rPr>
        <w:t>um@miasto.hrubieszow.pl</w:t>
      </w:r>
      <w:r>
        <w:rPr>
          <w:rFonts w:ascii="Calibri-Light" w:hAnsi="Calibri-Light"/>
          <w:color w:val="00000A"/>
          <w:sz w:val="21"/>
        </w:rPr>
        <w:t>.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36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 xml:space="preserve">Z Inspektorem Ochrony Danych można się skontaktować pisząc na adres Gminy Miejskiej lub mailem na konto iod@miasto.hrubieszow.pl. </w:t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exact" w:line="240" w:before="0" w:after="0"/>
        <w:ind w:left="360" w:right="0" w:hanging="36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 xml:space="preserve">Państwa dane osobowe przetwarzane będą w </w:t>
      </w:r>
      <w:r>
        <w:rPr>
          <w:rFonts w:eastAsia="Calibri Light" w:cs="Calibri Light" w:ascii="Calibri Light" w:hAnsi="Calibri Light"/>
          <w:b w:val="false"/>
          <w:bCs w:val="false"/>
          <w:color w:val="00000A"/>
          <w:spacing w:val="0"/>
          <w:sz w:val="21"/>
          <w:szCs w:val="21"/>
          <w:shd w:fill="auto" w:val="clear"/>
        </w:rPr>
        <w:t>celu przeprowadzenia wyborów do Młodzieżowej Rady Miejskiej w Hrubieszowie na podstawie</w:t>
      </w:r>
      <w:r>
        <w:rPr>
          <w:rFonts w:eastAsia="Calibri Light" w:cs="Calibri Light" w:ascii="Calibri Light" w:hAnsi="Calibri Light"/>
          <w:b w:val="false"/>
          <w:bCs w:val="false"/>
          <w:color w:val="FF6600"/>
          <w:spacing w:val="0"/>
          <w:sz w:val="21"/>
          <w:szCs w:val="21"/>
          <w:shd w:fill="auto" w:val="clear"/>
        </w:rPr>
        <w:t xml:space="preserve"> </w:t>
      </w:r>
      <w:r>
        <w:rPr>
          <w:rFonts w:eastAsia="Tahoma" w:cs="Tahoma" w:ascii="Calibri Light" w:hAnsi="Calibri Light"/>
          <w:b w:val="false"/>
          <w:bCs w:val="false"/>
          <w:color w:val="000000"/>
          <w:spacing w:val="0"/>
          <w:sz w:val="21"/>
          <w:szCs w:val="21"/>
          <w:shd w:fill="auto" w:val="clear"/>
        </w:rPr>
        <w:t>§</w:t>
      </w:r>
      <w:r>
        <w:rPr>
          <w:rFonts w:eastAsia="Calibri Light" w:cs="Calibri Light" w:ascii="Calibri Light" w:hAnsi="Calibri Light"/>
          <w:b w:val="false"/>
          <w:bCs w:val="false"/>
          <w:color w:val="000000"/>
          <w:spacing w:val="0"/>
          <w:sz w:val="21"/>
          <w:szCs w:val="21"/>
          <w:shd w:fill="auto" w:val="clear"/>
        </w:rPr>
        <w:t xml:space="preserve"> 26 - </w:t>
      </w:r>
      <w:r>
        <w:rPr>
          <w:rFonts w:eastAsia="Tahoma" w:cs="Tahoma" w:ascii="Calibri Light" w:hAnsi="Calibri Light"/>
          <w:b w:val="false"/>
          <w:bCs w:val="false"/>
          <w:color w:val="000000"/>
          <w:spacing w:val="0"/>
          <w:sz w:val="21"/>
          <w:szCs w:val="21"/>
          <w:shd w:fill="auto" w:val="clear"/>
        </w:rPr>
        <w:t>§</w:t>
      </w:r>
      <w:r>
        <w:rPr>
          <w:rFonts w:eastAsia="Calibri Light" w:cs="Calibri Light" w:ascii="Calibri Light" w:hAnsi="Calibri Light"/>
          <w:b w:val="false"/>
          <w:bCs w:val="false"/>
          <w:color w:val="000000"/>
          <w:spacing w:val="0"/>
          <w:sz w:val="21"/>
          <w:szCs w:val="21"/>
          <w:shd w:fill="auto" w:val="clear"/>
        </w:rPr>
        <w:t xml:space="preserve"> 32 Uchwały</w:t>
      </w:r>
      <w:r>
        <w:rPr>
          <w:rFonts w:eastAsia="Calibri Light" w:cs="Calibri Light" w:ascii="Calibri Light" w:hAnsi="Calibri Light"/>
          <w:b w:val="false"/>
          <w:bCs w:val="false"/>
          <w:color w:val="00000A"/>
          <w:spacing w:val="0"/>
          <w:sz w:val="21"/>
          <w:szCs w:val="21"/>
          <w:shd w:fill="auto" w:val="clear"/>
        </w:rPr>
        <w:t xml:space="preserve"> nr VI/40/2019 Rady Miejskiej w Hrubieszowie w sprawie powołania Młodzieżowej Rady Miejskiej  w Hrubieszowie i nadania jej statutu (Dz. Urz. Woj. Lub. z 2019 r. poz. 2943)</w:t>
      </w:r>
      <w:r>
        <w:rPr>
          <w:rFonts w:eastAsia="Calibri Light" w:cs="Calibri Light" w:ascii="Calibri Light" w:hAnsi="Calibri Light"/>
          <w:b w:val="false"/>
          <w:bCs w:val="false"/>
          <w:color w:val="00000A"/>
          <w:spacing w:val="0"/>
          <w:sz w:val="22"/>
          <w:szCs w:val="22"/>
          <w:shd w:fill="auto" w:val="clear"/>
        </w:rPr>
        <w:t xml:space="preserve">, </w:t>
      </w:r>
      <w:r>
        <w:rPr>
          <w:rFonts w:eastAsia="Calibri Light" w:cs="Calibri Light" w:ascii="Calibri Light" w:hAnsi="Calibri Light"/>
          <w:b w:val="false"/>
          <w:bCs w:val="false"/>
          <w:color w:val="auto"/>
          <w:spacing w:val="0"/>
          <w:sz w:val="22"/>
          <w:szCs w:val="22"/>
          <w:lang w:val="pl-PL" w:eastAsia="pl-PL"/>
        </w:rPr>
        <w:t>zmienionej</w:t>
      </w:r>
      <w:r>
        <w:rPr>
          <w:rFonts w:eastAsia="Calibri Light" w:cs="Calibri Light" w:ascii="Calibri Light" w:hAnsi="Calibri Light"/>
          <w:b w:val="false"/>
          <w:bCs w:val="false"/>
          <w:color w:val="auto"/>
          <w:spacing w:val="0"/>
          <w:sz w:val="21"/>
          <w:szCs w:val="21"/>
          <w:lang w:val="pl-PL" w:eastAsia="pl-PL"/>
        </w:rPr>
        <w:t xml:space="preserve"> </w:t>
      </w:r>
      <w:r>
        <w:rPr>
          <w:rFonts w:ascii="Calibri Light" w:hAnsi="Calibri Light"/>
          <w:color w:val="auto"/>
          <w:sz w:val="21"/>
          <w:szCs w:val="21"/>
          <w:lang w:val="pl-PL" w:eastAsia="pl-PL"/>
        </w:rPr>
        <w:t>Uchwałą Nr XIII/97/2019 Rady Miejskie w Hrubieszowie dnia 16 września 2019 r. (Dz. Urz. Woj. Lubelskiego z 2019 r. poz. 5515).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Podstawą przetwarzania danych osobowych jest Państwa zgoda, zgodnie z art. 6 ust. 1 lit. a RODO oraz wykonywanie przez administratora zadań realizowanych w interesie publicznym  lub sprawowania władzy publicznej powierzonej administratorowi, co stanowi art. 6 ust. 1 lit.e  RODO</w:t>
        <w:tab/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Odbiorcami Państwa danych mogą być organy władzy publicznej oraz podmioty wykonujące zadania publiczne lub działające na zlecenie organów władzy publicznej w zakresie i w celach, które wynikają  z przepisów powszechnie obowiązującego prawa.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 xml:space="preserve">Odrębną kategorię odbiorców, którym mogą być ujawnione Państwa dane osobowe są podmioty uprawnione do obsługi doręczeń oraz podmioty, z którymi Administrator zawarł umowę na świadczenie usług serwisowych dla użytkowanych przez Administratora systemów informatycznych.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 xml:space="preserve">Państwa dane osobowe będą przetwarzane </w:t>
      </w:r>
      <w:r>
        <w:rPr>
          <w:rFonts w:eastAsia="Calibri Light" w:cs="Calibri Light" w:ascii="Calibri Light" w:hAnsi="Calibri Light"/>
          <w:color w:val="000000"/>
          <w:spacing w:val="0"/>
          <w:sz w:val="21"/>
          <w:szCs w:val="21"/>
          <w:shd w:fill="auto" w:val="clear"/>
        </w:rPr>
        <w:t xml:space="preserve">przez okres 5 lat </w:t>
      </w: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od stycznia kolejnego roku po zakończeniu wyborów.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360" w:right="0" w:hanging="36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Kandydaci, rodzice/prawni opiekunowie kandydata na radnego zobowiązani są do podania danych osobowych. Niepodanie danych skutkuje brakiem możliwości kandydowania w wyborach do Młodzieżowej Rady Miejskiej   Hrubieszowie.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36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W przypadku, w którym przetwarzanie danych odbywa się na podstawie zgody (tj. art. 6 ust. 1 lit. a RODO), przysługuje Państwu prawo do cofnięcia jej w dowolnym momencie, bez wpływu na zgodność z prawem przetwarzania, którego dokonano na podstawie zgody przed jej cofnięciem.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36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Mają Państwo prawo do: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lineRule="exact" w:line="240" w:before="0" w:after="0"/>
        <w:ind w:left="72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lineRule="exact" w:line="240" w:before="0" w:after="0"/>
        <w:ind w:left="72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lineRule="exact" w:line="240" w:before="0" w:after="0"/>
        <w:ind w:left="72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lineRule="exact" w:line="240" w:before="0" w:after="0"/>
        <w:ind w:left="72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prawo do usunięcia danych osobowych;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bidi w:val="0"/>
        <w:spacing w:lineRule="exact" w:line="240" w:before="0" w:after="0"/>
        <w:ind w:left="720" w:right="0" w:hanging="360"/>
        <w:jc w:val="both"/>
        <w:rPr>
          <w:rFonts w:ascii="Calibri Light" w:hAnsi="Calibri Light" w:eastAsia="Calibri Light" w:cs="Calibri Light"/>
          <w:color w:val="00000A"/>
          <w:spacing w:val="0"/>
          <w:sz w:val="20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prawo do wniesienia skargi do Prezes UODO (na adres Urzędu Ochrony Danych Osobowych, ul. Stawki 2, 00 - 193 Warszawa).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  <w:shd w:fill="auto" w:val="clear"/>
        </w:rPr>
        <w:t>Administrator nie przekazuje danych osobowych do państw trzecich oraz nie dokonuje profilowania osób, których dane przetwarza i nie przetwarza danych w sposób zautomatyzowany, którego skutkiem miałoby być podejmowanie decyzji.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>Hrubieszów, dnia 22.09.2020 r.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ab/>
        <w:tab/>
        <w:tab/>
        <w:tab/>
        <w:tab/>
        <w:tab/>
        <w:tab/>
        <w:tab/>
        <w:tab/>
        <w:t xml:space="preserve">      Burmistrz Miasta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 Light" w:hAnsi="Calibri Light" w:eastAsia="Calibri Light" w:cs="Calibri Light"/>
          <w:color w:val="00000A"/>
          <w:spacing w:val="0"/>
          <w:sz w:val="21"/>
          <w:szCs w:val="21"/>
        </w:rPr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Calibri Light" w:cs="Calibri Light" w:ascii="Calibri Light" w:hAnsi="Calibri Light"/>
          <w:color w:val="00000A"/>
          <w:spacing w:val="0"/>
          <w:sz w:val="21"/>
          <w:szCs w:val="21"/>
        </w:rPr>
        <w:tab/>
        <w:tab/>
        <w:tab/>
        <w:tab/>
        <w:tab/>
        <w:tab/>
        <w:tab/>
        <w:tab/>
        <w:t xml:space="preserve">                  /-/ Marta Majewska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alibri-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Znakiprzypiswdolnych">
    <w:name w:val="Znaki przypisów dolnych"/>
    <w:qFormat/>
    <w:rPr/>
  </w:style>
  <w:style w:type="character" w:styleId="WW8Num3z0">
    <w:name w:val="WW8Num3z0"/>
    <w:qFormat/>
    <w:rPr>
      <w:rFonts w:ascii="Verdana" w:hAnsi="Verdana" w:eastAsia="Verdana" w:cs="Verdana"/>
      <w:sz w:val="16"/>
      <w:szCs w:val="19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eastAsia="NSimSun"/>
      <w:sz w:val="20"/>
      <w:szCs w:val="20"/>
      <w:lang w:eastAsia="pl-PL"/>
    </w:rPr>
  </w:style>
  <w:style w:type="character" w:styleId="Elementinvisible">
    <w:name w:val="element-invisible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pacing w:lineRule="auto" w:line="240" w:before="0" w:after="0"/>
    </w:pPr>
    <w:rPr>
      <w:rFonts w:eastAsia="NSimSun"/>
      <w:sz w:val="20"/>
      <w:szCs w:val="20"/>
      <w:lang w:eastAsia="pl-P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0"/>
      <w:szCs w:val="24"/>
      <w:lang w:val="pl-PL" w:eastAsia="zh-CN" w:bidi="hi-IN"/>
    </w:rPr>
  </w:style>
  <w:style w:type="paragraph" w:styleId="TableSimple1">
    <w:name w:val="Table Simple 1"/>
    <w:basedOn w:val="DocumentMap"/>
    <w:qFormat/>
    <w:pPr>
      <w:jc w:val="left"/>
    </w:pPr>
    <w:rPr>
      <w:sz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LibreOffice/7.0.1.2$Windows_X86_64 LibreOffice_project/7cbcfc562f6eb6708b5ff7d7397325de9e764452</Application>
  <Pages>1</Pages>
  <Words>446</Words>
  <Characters>2733</Characters>
  <CharactersWithSpaces>3191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2020-09-30T13:39:14Z</cp:lastPrinted>
  <dcterms:modified xsi:type="dcterms:W3CDTF">2021-09-08T16:31:52Z</dcterms:modified>
  <cp:revision>11</cp:revision>
  <dc:subject/>
  <dc:title/>
</cp:coreProperties>
</file>